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Georgia" w:cs="Georgia" w:eastAsia="Georgia" w:hAnsi="Georgia"/>
          <w:b/>
          <w:bCs/>
          <w:color w:val="161816"/>
          <w:spacing w:val="40"/>
          <w:sz w:val="30"/>
          <w:szCs w:val="30"/>
        </w:rPr>
        <w:t xml:space="preserve">VIBE TECH</w:t>
      </w:r>
    </w:p>
    <w:p>
      <w:pPr>
        <w:pBdr>
          <w:bottom w:val="single" w:color="D7C3B0" w:sz="6"/>
        </w:pBdr>
        <w:spacing w:after="200" w:before="80"/>
      </w:pPr>
    </w:p>
    <w:p>
      <w:pPr>
        <w:spacing w:after="220"/>
      </w:pPr>
      <w:r>
        <w:rPr>
          <w:rFonts w:ascii="Arial" w:cs="Arial" w:eastAsia="Arial" w:hAnsi="Arial"/>
          <w:color w:val="6B5C4C"/>
          <w:spacing w:val="30"/>
          <w:sz w:val="15"/>
          <w:szCs w:val="15"/>
        </w:rPr>
        <w:t xml:space="preserve">CLIENT CONTRACT</w:t>
      </w:r>
    </w:p>
    <w:p>
      <w:pPr>
        <w:spacing w:after="80"/>
      </w:pPr>
      <w:r>
        <w:rPr>
          <w:rFonts w:ascii="Georgia" w:cs="Georgia" w:eastAsia="Georgia" w:hAnsi="Georgia"/>
          <w:b/>
          <w:bCs/>
          <w:color w:val="161816"/>
          <w:sz w:val="40"/>
          <w:szCs w:val="40"/>
        </w:rPr>
        <w:t xml:space="preserve">Services Agreement</w:t>
      </w:r>
    </w:p>
    <w:p>
      <w:pPr>
        <w:spacing w:after="240"/>
      </w:pPr>
      <w:r>
        <w:rPr>
          <w:rFonts w:ascii="Arial" w:cs="Arial" w:eastAsia="Arial" w:hAnsi="Arial"/>
          <w:i/>
          <w:iCs/>
          <w:color w:val="8A8378"/>
          <w:sz w:val="19"/>
          <w:szCs w:val="19"/>
        </w:rPr>
        <w:t xml:space="preserve">For website, web-app and ongoing-care projects</w:t>
      </w:r>
    </w:p>
    <w:p>
      <w:pPr>
        <w:pBdr>
          <w:top w:val="single" w:color="E7DCCF" w:sz="4"/>
          <w:bottom w:val="single" w:color="E7DCCF" w:sz="4"/>
          <w:left w:val="single" w:color="E7DCCF" w:sz="4"/>
          <w:right w:val="single" w:color="E7DCCF" w:sz="4"/>
        </w:pBdr>
        <w:shd w:fill="FBF4EE" w:color="auto" w:val="clear"/>
        <w:spacing w:after="220" w:before="120"/>
      </w:pPr>
      <w:r>
        <w:rPr>
          <w:rFonts w:ascii="Arial" w:cs="Arial" w:eastAsia="Arial" w:hAnsi="Arial"/>
          <w:b/>
          <w:bCs/>
          <w:color w:val="6B5C4C"/>
          <w:sz w:val="17"/>
          <w:szCs w:val="17"/>
        </w:rPr>
        <w:t xml:space="preserve">Template — not legal advice.  </w:t>
      </w:r>
      <w:r>
        <w:rPr>
          <w:rFonts w:ascii="Arial" w:cs="Arial" w:eastAsia="Arial" w:hAnsi="Arial"/>
          <w:color w:val="8A8378"/>
          <w:sz w:val="17"/>
          <w:szCs w:val="17"/>
        </w:rPr>
        <w:t xml:space="preserve">Complete every [bracketed] placeholder and have this document reviewed by a qualified solicitor before you rely on it. Defaults shown are editable.</w:t>
      </w:r>
    </w:p>
    <w:p>
      <w:pPr>
        <w:spacing w:after="140" w:line="276"/>
      </w:pPr>
      <w:r>
        <w:rPr>
          <w:rFonts w:ascii="Arial" w:cs="Arial" w:eastAsia="Arial" w:hAnsi="Arial"/>
          <w:color w:val="3F3A33"/>
          <w:sz w:val="21"/>
          <w:szCs w:val="21"/>
        </w:rPr>
        <w:t xml:space="preserve">This Services Agreement (the “Agreement”) is made on </w:t>
      </w:r>
      <w:r>
        <w:rPr>
          <w:rFonts w:ascii="Arial" w:cs="Arial" w:eastAsia="Arial" w:hAnsi="Arial"/>
          <w:b/>
          <w:bCs/>
          <w:color w:val="161816"/>
          <w:sz w:val="21"/>
          <w:szCs w:val="21"/>
        </w:rPr>
        <w:t xml:space="preserve">[DATE]</w:t>
      </w:r>
      <w:r>
        <w:rPr>
          <w:rFonts w:ascii="Arial" w:cs="Arial" w:eastAsia="Arial" w:hAnsi="Arial"/>
          <w:color w:val="3F3A33"/>
          <w:sz w:val="21"/>
          <w:szCs w:val="21"/>
        </w:rPr>
        <w:t xml:space="preserve"> between: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32%"/>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Arial" w:cs="Arial" w:eastAsia="Arial" w:hAnsi="Arial"/>
                <w:b/>
                <w:bCs/>
                <w:color w:val="161816"/>
                <w:sz w:val="19"/>
                <w:szCs w:val="19"/>
              </w:rPr>
              <w:t xml:space="preserve">The Supplier:</w:t>
            </w:r>
          </w:p>
        </w:tc>
        <w:tc>
          <w:tcPr>
            <w:tcW w:type="pct" w:w="68%"/>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3F3A33"/>
                <w:sz w:val="19"/>
                <w:szCs w:val="19"/>
              </w:rPr>
              <w:t xml:space="preserve">[COMPANY NAME] (“Vibe-Tech”), [company no. / sole trader], of [ADDRESS].</w:t>
            </w:r>
          </w:p>
        </w:tc>
      </w:tr>
      <w:tr>
        <w:tc>
          <w:tcPr>
            <w:tcW w:type="pct" w:w="32%"/>
            <w:tcBorders>
              <w:top w:val="none" w:color="FFFFFF" w:sz="0"/>
              <w:left w:val="none" w:color="FFFFFF" w:sz="0"/>
              <w:bottom w:val="none" w:color="FFFFFF" w:sz="0"/>
              <w:right w:val="none" w:color="FFFFFF" w:sz="0"/>
            </w:tcBorders>
            <w:tcMar>
              <w:top w:type="dxa" w:w="60"/>
              <w:left w:type="dxa" w:w="0"/>
              <w:bottom w:type="dxa" w:w="60"/>
              <w:right w:type="dxa" w:w="120"/>
            </w:tcMar>
          </w:tcPr>
          <w:p>
            <w:r>
              <w:rPr>
                <w:rFonts w:ascii="Arial" w:cs="Arial" w:eastAsia="Arial" w:hAnsi="Arial"/>
                <w:b/>
                <w:bCs/>
                <w:color w:val="161816"/>
                <w:sz w:val="19"/>
                <w:szCs w:val="19"/>
              </w:rPr>
              <w:t xml:space="preserve">The Client:</w:t>
            </w:r>
          </w:p>
        </w:tc>
        <w:tc>
          <w:tcPr>
            <w:tcW w:type="pct" w:w="68%"/>
            <w:tcBorders>
              <w:top w:val="none" w:color="FFFFFF" w:sz="0"/>
              <w:left w:val="none" w:color="FFFFFF" w:sz="0"/>
              <w:bottom w:val="none" w:color="FFFFFF" w:sz="0"/>
              <w:right w:val="none" w:color="FFFFFF" w:sz="0"/>
            </w:tcBorders>
            <w:tcMar>
              <w:top w:type="dxa" w:w="60"/>
              <w:left w:type="dxa" w:w="0"/>
              <w:bottom w:type="dxa" w:w="60"/>
              <w:right w:type="dxa" w:w="0"/>
            </w:tcMar>
          </w:tcPr>
          <w:p>
            <w:r>
              <w:rPr>
                <w:rFonts w:ascii="Arial" w:cs="Arial" w:eastAsia="Arial" w:hAnsi="Arial"/>
                <w:color w:val="3F3A33"/>
                <w:sz w:val="19"/>
                <w:szCs w:val="19"/>
              </w:rPr>
              <w:t xml:space="preserve">[CLIENT NAME / COMPANY], [company no.], of [ADDRESS].</w:t>
            </w:r>
          </w:p>
        </w:tc>
      </w:tr>
    </w:tbl>
    <w:p>
      <w:pPr>
        <w:spacing w:after="140"/>
      </w:pPr>
    </w:p>
    <w:p>
      <w:pPr>
        <w:spacing w:after="120" w:before="160" w:line="276"/>
      </w:pPr>
      <w:r>
        <w:rPr>
          <w:rFonts w:ascii="Arial" w:cs="Arial" w:eastAsia="Arial" w:hAnsi="Arial"/>
          <w:b/>
          <w:bCs/>
          <w:color w:val="161816"/>
          <w:sz w:val="21"/>
          <w:szCs w:val="21"/>
        </w:rPr>
        <w:t xml:space="preserve">1. Services.  </w:t>
      </w:r>
      <w:r>
        <w:rPr>
          <w:rFonts w:ascii="Arial" w:cs="Arial" w:eastAsia="Arial" w:hAnsi="Arial"/>
          <w:color w:val="3F3A33"/>
          <w:sz w:val="21"/>
          <w:szCs w:val="21"/>
        </w:rPr>
        <w:t xml:space="preserve">Vibe-Tech will design, build and deliver the services described in the attached Proposal / Statement of Work (the “Proposal”), which forms part of this Agreement — for example a </w:t>
      </w:r>
      <w:r>
        <w:rPr>
          <w:rFonts w:ascii="Arial" w:cs="Arial" w:eastAsia="Arial" w:hAnsi="Arial"/>
          <w:b/>
          <w:bCs/>
          <w:color w:val="161816"/>
          <w:sz w:val="21"/>
          <w:szCs w:val="21"/>
        </w:rPr>
        <w:t xml:space="preserve">[Business &amp; marketing website / Online shop or web app / Care &amp; improvements plan]</w:t>
      </w:r>
      <w:r>
        <w:rPr>
          <w:rFonts w:ascii="Arial" w:cs="Arial" w:eastAsia="Arial" w:hAnsi="Arial"/>
          <w:color w:val="3F3A33"/>
          <w:sz w:val="21"/>
          <w:szCs w:val="21"/>
        </w:rPr>
        <w:t xml:space="preserve">. Where this Agreement and the Proposal conflict, this Agreement prevails.</w:t>
      </w:r>
    </w:p>
    <w:p>
      <w:pPr>
        <w:spacing w:after="120" w:before="160" w:line="276"/>
      </w:pPr>
      <w:r>
        <w:rPr>
          <w:rFonts w:ascii="Arial" w:cs="Arial" w:eastAsia="Arial" w:hAnsi="Arial"/>
          <w:b/>
          <w:bCs/>
          <w:color w:val="161816"/>
          <w:sz w:val="21"/>
          <w:szCs w:val="21"/>
        </w:rPr>
        <w:t xml:space="preserve">2. Fees &amp; payment.  </w:t>
      </w:r>
      <w:r>
        <w:rPr>
          <w:rFonts w:ascii="Arial" w:cs="Arial" w:eastAsia="Arial" w:hAnsi="Arial"/>
          <w:color w:val="3F3A33"/>
          <w:sz w:val="21"/>
          <w:szCs w:val="21"/>
        </w:rPr>
        <w:t xml:space="preserve">The fee is fixed at </w:t>
      </w:r>
      <w:r>
        <w:rPr>
          <w:rFonts w:ascii="Arial" w:cs="Arial" w:eastAsia="Arial" w:hAnsi="Arial"/>
          <w:b/>
          <w:bCs/>
          <w:color w:val="161816"/>
          <w:sz w:val="21"/>
          <w:szCs w:val="21"/>
        </w:rPr>
        <w:t xml:space="preserve">[£ FEE]</w:t>
      </w:r>
      <w:r>
        <w:rPr>
          <w:rFonts w:ascii="Arial" w:cs="Arial" w:eastAsia="Arial" w:hAnsi="Arial"/>
          <w:color w:val="3F3A33"/>
          <w:sz w:val="21"/>
          <w:szCs w:val="21"/>
        </w:rPr>
        <w:t xml:space="preserve"> (plus VAT if applicable), as set out in the Proposal. Unless stated otherwise, </w:t>
      </w:r>
      <w:r>
        <w:rPr>
          <w:rFonts w:ascii="Arial" w:cs="Arial" w:eastAsia="Arial" w:hAnsi="Arial"/>
          <w:b/>
          <w:bCs/>
          <w:color w:val="161816"/>
          <w:sz w:val="21"/>
          <w:szCs w:val="21"/>
        </w:rPr>
        <w:t xml:space="preserve">50% is payable as a deposit</w:t>
      </w:r>
      <w:r>
        <w:rPr>
          <w:rFonts w:ascii="Arial" w:cs="Arial" w:eastAsia="Arial" w:hAnsi="Arial"/>
          <w:color w:val="3F3A33"/>
          <w:sz w:val="21"/>
          <w:szCs w:val="21"/>
        </w:rPr>
        <w:t xml:space="preserve"> before work begins and the </w:t>
      </w:r>
      <w:r>
        <w:rPr>
          <w:rFonts w:ascii="Arial" w:cs="Arial" w:eastAsia="Arial" w:hAnsi="Arial"/>
          <w:b/>
          <w:bCs/>
          <w:color w:val="161816"/>
          <w:sz w:val="21"/>
          <w:szCs w:val="21"/>
        </w:rPr>
        <w:t xml:space="preserve">balance on acceptance</w:t>
      </w:r>
      <w:r>
        <w:rPr>
          <w:rFonts w:ascii="Arial" w:cs="Arial" w:eastAsia="Arial" w:hAnsi="Arial"/>
          <w:color w:val="3F3A33"/>
          <w:sz w:val="21"/>
          <w:szCs w:val="21"/>
        </w:rPr>
        <w:t xml:space="preserve"> (clause 5). Invoices are due within </w:t>
      </w:r>
      <w:r>
        <w:rPr>
          <w:rFonts w:ascii="Arial" w:cs="Arial" w:eastAsia="Arial" w:hAnsi="Arial"/>
          <w:b/>
          <w:bCs/>
          <w:color w:val="161816"/>
          <w:sz w:val="21"/>
          <w:szCs w:val="21"/>
        </w:rPr>
        <w:t xml:space="preserve">[14] days</w:t>
      </w:r>
      <w:r>
        <w:rPr>
          <w:rFonts w:ascii="Arial" w:cs="Arial" w:eastAsia="Arial" w:hAnsi="Arial"/>
          <w:color w:val="3F3A33"/>
          <w:sz w:val="21"/>
          <w:szCs w:val="21"/>
        </w:rPr>
        <w:t xml:space="preserve">. Overdue sums may carry interest under the Late Payment of Commercial Debts (Interest) Act 1998. Work may pause while any invoice is overdue. </w:t>
      </w:r>
      <w:r>
        <w:rPr>
          <w:rFonts w:ascii="Arial" w:cs="Arial" w:eastAsia="Arial" w:hAnsi="Arial"/>
          <w:b/>
          <w:bCs/>
          <w:color w:val="161816"/>
          <w:sz w:val="21"/>
          <w:szCs w:val="21"/>
        </w:rPr>
        <w:t xml:space="preserve">Design-stage guarantee:</w:t>
      </w:r>
      <w:r>
        <w:rPr>
          <w:rFonts w:ascii="Arial" w:cs="Arial" w:eastAsia="Arial" w:hAnsi="Arial"/>
          <w:color w:val="3F3A33"/>
          <w:sz w:val="21"/>
          <w:szCs w:val="21"/>
        </w:rPr>
        <w:t xml:space="preserve"> if, after the first design concept, the Client decides the design direction is not right, the Client may end this Agreement by written notice and Vibe-Tech will refund the deposit in full; no rights in the work produced up to that point transfer to the Client.</w:t>
      </w:r>
    </w:p>
    <w:p>
      <w:pPr>
        <w:spacing w:after="120" w:before="160" w:line="276"/>
      </w:pPr>
      <w:r>
        <w:rPr>
          <w:rFonts w:ascii="Arial" w:cs="Arial" w:eastAsia="Arial" w:hAnsi="Arial"/>
          <w:b/>
          <w:bCs/>
          <w:color w:val="161816"/>
          <w:sz w:val="21"/>
          <w:szCs w:val="21"/>
        </w:rPr>
        <w:t xml:space="preserve">3. Timeline &amp; client responsibilities.  </w:t>
      </w:r>
      <w:r>
        <w:rPr>
          <w:rFonts w:ascii="Arial" w:cs="Arial" w:eastAsia="Arial" w:hAnsi="Arial"/>
          <w:color w:val="3F3A33"/>
          <w:sz w:val="21"/>
          <w:szCs w:val="21"/>
        </w:rPr>
        <w:t xml:space="preserve">Vibe-Tech will use reasonable efforts to meet the timeline in the Proposal. The Client will provide all content, access, approvals and feedback within </w:t>
      </w:r>
      <w:r>
        <w:rPr>
          <w:rFonts w:ascii="Arial" w:cs="Arial" w:eastAsia="Arial" w:hAnsi="Arial"/>
          <w:b/>
          <w:bCs/>
          <w:color w:val="161816"/>
          <w:sz w:val="21"/>
          <w:szCs w:val="21"/>
        </w:rPr>
        <w:t xml:space="preserve">[5] working days</w:t>
      </w:r>
      <w:r>
        <w:rPr>
          <w:rFonts w:ascii="Arial" w:cs="Arial" w:eastAsia="Arial" w:hAnsi="Arial"/>
          <w:color w:val="3F3A33"/>
          <w:sz w:val="21"/>
          <w:szCs w:val="21"/>
        </w:rPr>
        <w:t xml:space="preserve"> of a request. Delays in Client materials extend the timeline accordingly.</w:t>
      </w:r>
    </w:p>
    <w:p>
      <w:pPr>
        <w:spacing w:after="120" w:before="160" w:line="276"/>
      </w:pPr>
      <w:r>
        <w:rPr>
          <w:rFonts w:ascii="Arial" w:cs="Arial" w:eastAsia="Arial" w:hAnsi="Arial"/>
          <w:b/>
          <w:bCs/>
          <w:color w:val="161816"/>
          <w:sz w:val="21"/>
          <w:szCs w:val="21"/>
        </w:rPr>
        <w:t xml:space="preserve">4. Changes (variations).  </w:t>
      </w:r>
      <w:r>
        <w:rPr>
          <w:rFonts w:ascii="Arial" w:cs="Arial" w:eastAsia="Arial" w:hAnsi="Arial"/>
          <w:color w:val="3F3A33"/>
          <w:sz w:val="21"/>
          <w:szCs w:val="21"/>
        </w:rPr>
        <w:t xml:space="preserve">Either party may request changes. Work outside the agreed scope will be quoted separately and only proceeds once agreed in writing; it may affect the fee and timeline.</w:t>
      </w:r>
    </w:p>
    <w:p>
      <w:pPr>
        <w:spacing w:after="120" w:before="160" w:line="276"/>
      </w:pPr>
      <w:r>
        <w:rPr>
          <w:rFonts w:ascii="Arial" w:cs="Arial" w:eastAsia="Arial" w:hAnsi="Arial"/>
          <w:b/>
          <w:bCs/>
          <w:color w:val="161816"/>
          <w:sz w:val="21"/>
          <w:szCs w:val="21"/>
        </w:rPr>
        <w:t xml:space="preserve">5. Acceptance.  </w:t>
      </w:r>
      <w:r>
        <w:rPr>
          <w:rFonts w:ascii="Arial" w:cs="Arial" w:eastAsia="Arial" w:hAnsi="Arial"/>
          <w:color w:val="3F3A33"/>
          <w:sz w:val="21"/>
          <w:szCs w:val="21"/>
        </w:rPr>
        <w:t xml:space="preserve">On delivery the Client has </w:t>
      </w:r>
      <w:r>
        <w:rPr>
          <w:rFonts w:ascii="Arial" w:cs="Arial" w:eastAsia="Arial" w:hAnsi="Arial"/>
          <w:b/>
          <w:bCs/>
          <w:color w:val="161816"/>
          <w:sz w:val="21"/>
          <w:szCs w:val="21"/>
        </w:rPr>
        <w:t xml:space="preserve">[14] days</w:t>
      </w:r>
      <w:r>
        <w:rPr>
          <w:rFonts w:ascii="Arial" w:cs="Arial" w:eastAsia="Arial" w:hAnsi="Arial"/>
          <w:color w:val="3F3A33"/>
          <w:sz w:val="21"/>
          <w:szCs w:val="21"/>
        </w:rPr>
        <w:t xml:space="preserve"> to review and report any item that does not meet the Proposal. Vibe-Tech will correct valid items. The deliverables are deemed accepted on the earlier of the Client’s written acceptance, first commercial use, or expiry of the review period without notice. Acceptance is recorded in the Acceptance / Completion Certificate.</w:t>
      </w:r>
    </w:p>
    <w:p>
      <w:pPr>
        <w:spacing w:after="120" w:before="160" w:line="276"/>
      </w:pPr>
      <w:r>
        <w:rPr>
          <w:rFonts w:ascii="Arial" w:cs="Arial" w:eastAsia="Arial" w:hAnsi="Arial"/>
          <w:b/>
          <w:bCs/>
          <w:color w:val="161816"/>
          <w:sz w:val="21"/>
          <w:szCs w:val="21"/>
        </w:rPr>
        <w:t xml:space="preserve">6. Intellectual property.  </w:t>
      </w:r>
      <w:r>
        <w:rPr>
          <w:rFonts w:ascii="Arial" w:cs="Arial" w:eastAsia="Arial" w:hAnsi="Arial"/>
          <w:color w:val="3F3A33"/>
          <w:sz w:val="21"/>
          <w:szCs w:val="21"/>
        </w:rPr>
        <w:t xml:space="preserve">On </w:t>
      </w:r>
      <w:r>
        <w:rPr>
          <w:rFonts w:ascii="Arial" w:cs="Arial" w:eastAsia="Arial" w:hAnsi="Arial"/>
          <w:b/>
          <w:bCs/>
          <w:color w:val="161816"/>
          <w:sz w:val="21"/>
          <w:szCs w:val="21"/>
        </w:rPr>
        <w:t xml:space="preserve">full payment of all sums due</w:t>
      </w:r>
      <w:r>
        <w:rPr>
          <w:rFonts w:ascii="Arial" w:cs="Arial" w:eastAsia="Arial" w:hAnsi="Arial"/>
          <w:color w:val="3F3A33"/>
          <w:sz w:val="21"/>
          <w:szCs w:val="21"/>
        </w:rPr>
        <w:t xml:space="preserve">, Vibe-Tech assigns to the Client the intellectual property rights in the final deliverables created specifically for the Client. Third-party and open-source components, and Vibe-Tech’s pre-existing tools and know-how, remain owned by their respective owners and are provided under their own licences. Vibe-Tech may display the work in its portfolio and case studies unless the Client asks otherwise in writing.</w:t>
      </w:r>
    </w:p>
    <w:p>
      <w:pPr>
        <w:spacing w:after="120" w:before="160" w:line="276"/>
      </w:pPr>
      <w:r>
        <w:rPr>
          <w:rFonts w:ascii="Arial" w:cs="Arial" w:eastAsia="Arial" w:hAnsi="Arial"/>
          <w:b/>
          <w:bCs/>
          <w:color w:val="161816"/>
          <w:sz w:val="21"/>
          <w:szCs w:val="21"/>
        </w:rPr>
        <w:t xml:space="preserve">7. Hosting &amp; third-party services.  </w:t>
      </w:r>
      <w:r>
        <w:rPr>
          <w:rFonts w:ascii="Arial" w:cs="Arial" w:eastAsia="Arial" w:hAnsi="Arial"/>
          <w:color w:val="3F3A33"/>
          <w:sz w:val="21"/>
          <w:szCs w:val="21"/>
        </w:rPr>
        <w:t xml:space="preserve">The Client is responsible for the ongoing cost of domains, hosting, and any third-party or paid services (e.g. email, payment, analytics) unless a Care plan covers them. Vibe-Tech is not liable for those third parties’ availability or changes.</w:t>
      </w:r>
    </w:p>
    <w:p>
      <w:pPr>
        <w:spacing w:after="120" w:before="160" w:line="276"/>
      </w:pPr>
      <w:r>
        <w:rPr>
          <w:rFonts w:ascii="Arial" w:cs="Arial" w:eastAsia="Arial" w:hAnsi="Arial"/>
          <w:b/>
          <w:bCs/>
          <w:color w:val="161816"/>
          <w:sz w:val="21"/>
          <w:szCs w:val="21"/>
        </w:rPr>
        <w:t xml:space="preserve">8. Care &amp; support (optional).  </w:t>
      </w:r>
      <w:r>
        <w:rPr>
          <w:rFonts w:ascii="Arial" w:cs="Arial" w:eastAsia="Arial" w:hAnsi="Arial"/>
          <w:color w:val="3F3A33"/>
          <w:sz w:val="21"/>
          <w:szCs w:val="21"/>
        </w:rPr>
        <w:t xml:space="preserve">If the Proposal includes a </w:t>
      </w:r>
      <w:r>
        <w:rPr>
          <w:rFonts w:ascii="Arial" w:cs="Arial" w:eastAsia="Arial" w:hAnsi="Arial"/>
          <w:b/>
          <w:bCs/>
          <w:color w:val="161816"/>
          <w:sz w:val="21"/>
          <w:szCs w:val="21"/>
        </w:rPr>
        <w:t xml:space="preserve">Care &amp; improvements</w:t>
      </w:r>
      <w:r>
        <w:rPr>
          <w:rFonts w:ascii="Arial" w:cs="Arial" w:eastAsia="Arial" w:hAnsi="Arial"/>
          <w:color w:val="3F3A33"/>
          <w:sz w:val="21"/>
          <w:szCs w:val="21"/>
        </w:rPr>
        <w:t xml:space="preserve"> plan, Vibe-Tech will provide the stated hosting, updates, fixes and improvements for the monthly fee </w:t>
      </w:r>
      <w:r>
        <w:rPr>
          <w:rFonts w:ascii="Arial" w:cs="Arial" w:eastAsia="Arial" w:hAnsi="Arial"/>
          <w:b/>
          <w:bCs/>
          <w:color w:val="161816"/>
          <w:sz w:val="21"/>
          <w:szCs w:val="21"/>
        </w:rPr>
        <w:t xml:space="preserve">[£ /mo]</w:t>
      </w:r>
      <w:r>
        <w:rPr>
          <w:rFonts w:ascii="Arial" w:cs="Arial" w:eastAsia="Arial" w:hAnsi="Arial"/>
          <w:color w:val="3F3A33"/>
          <w:sz w:val="21"/>
          <w:szCs w:val="21"/>
        </w:rPr>
        <w:t xml:space="preserve">. Either party may cancel the plan on </w:t>
      </w:r>
      <w:r>
        <w:rPr>
          <w:rFonts w:ascii="Arial" w:cs="Arial" w:eastAsia="Arial" w:hAnsi="Arial"/>
          <w:b/>
          <w:bCs/>
          <w:color w:val="161816"/>
          <w:sz w:val="21"/>
          <w:szCs w:val="21"/>
        </w:rPr>
        <w:t xml:space="preserve">[30] days’</w:t>
      </w:r>
      <w:r>
        <w:rPr>
          <w:rFonts w:ascii="Arial" w:cs="Arial" w:eastAsia="Arial" w:hAnsi="Arial"/>
          <w:color w:val="3F3A33"/>
          <w:sz w:val="21"/>
          <w:szCs w:val="21"/>
        </w:rPr>
        <w:t xml:space="preserve"> notice.</w:t>
      </w:r>
    </w:p>
    <w:p>
      <w:pPr>
        <w:spacing w:after="120" w:before="160" w:line="276"/>
      </w:pPr>
      <w:r>
        <w:rPr>
          <w:rFonts w:ascii="Arial" w:cs="Arial" w:eastAsia="Arial" w:hAnsi="Arial"/>
          <w:b/>
          <w:bCs/>
          <w:color w:val="161816"/>
          <w:sz w:val="21"/>
          <w:szCs w:val="21"/>
        </w:rPr>
        <w:t xml:space="preserve">9. Warranty.  </w:t>
      </w:r>
      <w:r>
        <w:rPr>
          <w:rFonts w:ascii="Arial" w:cs="Arial" w:eastAsia="Arial" w:hAnsi="Arial"/>
          <w:color w:val="3F3A33"/>
          <w:sz w:val="21"/>
          <w:szCs w:val="21"/>
        </w:rPr>
        <w:t xml:space="preserve">For </w:t>
      </w:r>
      <w:r>
        <w:rPr>
          <w:rFonts w:ascii="Arial" w:cs="Arial" w:eastAsia="Arial" w:hAnsi="Arial"/>
          <w:b/>
          <w:bCs/>
          <w:color w:val="161816"/>
          <w:sz w:val="21"/>
          <w:szCs w:val="21"/>
        </w:rPr>
        <w:t xml:space="preserve">[30] days</w:t>
      </w:r>
      <w:r>
        <w:rPr>
          <w:rFonts w:ascii="Arial" w:cs="Arial" w:eastAsia="Arial" w:hAnsi="Arial"/>
          <w:color w:val="3F3A33"/>
          <w:sz w:val="21"/>
          <w:szCs w:val="21"/>
        </w:rPr>
        <w:t xml:space="preserve"> after acceptance, Vibe-Tech will fix, free of charge, any defect causing the deliverables to materially differ from the Proposal. This does not cover changes the Client (or a third party) makes, new requirements, or issues caused by third-party services.</w:t>
      </w:r>
    </w:p>
    <w:p>
      <w:pPr>
        <w:spacing w:after="120" w:before="160" w:line="276"/>
      </w:pPr>
      <w:r>
        <w:rPr>
          <w:rFonts w:ascii="Arial" w:cs="Arial" w:eastAsia="Arial" w:hAnsi="Arial"/>
          <w:b/>
          <w:bCs/>
          <w:color w:val="161816"/>
          <w:sz w:val="21"/>
          <w:szCs w:val="21"/>
        </w:rPr>
        <w:t xml:space="preserve">10. Limitation of liability.  </w:t>
      </w:r>
      <w:r>
        <w:rPr>
          <w:rFonts w:ascii="Arial" w:cs="Arial" w:eastAsia="Arial" w:hAnsi="Arial"/>
          <w:color w:val="3F3A33"/>
          <w:sz w:val="21"/>
          <w:szCs w:val="21"/>
        </w:rPr>
        <w:t xml:space="preserve">Vibe-Tech’s total liability under this Agreement is limited to the fees paid by the Client for the work giving rise to the claim. Vibe-Tech is not liable for indirect or consequential loss, lost profit, data or goodwill. Nothing limits liability that cannot lawfully be limited (including death or personal injury caused by negligence, or fraud).</w:t>
      </w:r>
    </w:p>
    <w:p>
      <w:pPr>
        <w:spacing w:after="120" w:before="160" w:line="276"/>
      </w:pPr>
      <w:r>
        <w:rPr>
          <w:rFonts w:ascii="Arial" w:cs="Arial" w:eastAsia="Arial" w:hAnsi="Arial"/>
          <w:b/>
          <w:bCs/>
          <w:color w:val="161816"/>
          <w:sz w:val="21"/>
          <w:szCs w:val="21"/>
        </w:rPr>
        <w:t xml:space="preserve">11. Confidentiality.  </w:t>
      </w:r>
      <w:r>
        <w:rPr>
          <w:rFonts w:ascii="Arial" w:cs="Arial" w:eastAsia="Arial" w:hAnsi="Arial"/>
          <w:color w:val="3F3A33"/>
          <w:sz w:val="21"/>
          <w:szCs w:val="21"/>
        </w:rPr>
        <w:t xml:space="preserve">Each party will keep the other’s confidential information private and use it only to perform this Agreement.</w:t>
      </w:r>
    </w:p>
    <w:p>
      <w:pPr>
        <w:spacing w:after="120" w:before="160" w:line="276"/>
      </w:pPr>
      <w:r>
        <w:rPr>
          <w:rFonts w:ascii="Arial" w:cs="Arial" w:eastAsia="Arial" w:hAnsi="Arial"/>
          <w:b/>
          <w:bCs/>
          <w:color w:val="161816"/>
          <w:sz w:val="21"/>
          <w:szCs w:val="21"/>
        </w:rPr>
        <w:t xml:space="preserve">12. Data protection.  </w:t>
      </w:r>
      <w:r>
        <w:rPr>
          <w:rFonts w:ascii="Arial" w:cs="Arial" w:eastAsia="Arial" w:hAnsi="Arial"/>
          <w:color w:val="3F3A33"/>
          <w:sz w:val="21"/>
          <w:szCs w:val="21"/>
        </w:rPr>
        <w:t xml:space="preserve">Each party will comply with the UK GDPR and the Data Protection Act 2018. Where Vibe-Tech processes personal data on the Client’s behalf, it does so on the Client’s documented instructions and applies appropriate security measures.</w:t>
      </w:r>
    </w:p>
    <w:p>
      <w:pPr>
        <w:spacing w:after="120" w:before="160" w:line="276"/>
      </w:pPr>
      <w:r>
        <w:rPr>
          <w:rFonts w:ascii="Arial" w:cs="Arial" w:eastAsia="Arial" w:hAnsi="Arial"/>
          <w:b/>
          <w:bCs/>
          <w:color w:val="161816"/>
          <w:sz w:val="21"/>
          <w:szCs w:val="21"/>
        </w:rPr>
        <w:t xml:space="preserve">13. Termination.  </w:t>
      </w:r>
      <w:r>
        <w:rPr>
          <w:rFonts w:ascii="Arial" w:cs="Arial" w:eastAsia="Arial" w:hAnsi="Arial"/>
          <w:color w:val="3F3A33"/>
          <w:sz w:val="21"/>
          <w:szCs w:val="21"/>
        </w:rPr>
        <w:t xml:space="preserve">Either party may terminate on </w:t>
      </w:r>
      <w:r>
        <w:rPr>
          <w:rFonts w:ascii="Arial" w:cs="Arial" w:eastAsia="Arial" w:hAnsi="Arial"/>
          <w:b/>
          <w:bCs/>
          <w:color w:val="161816"/>
          <w:sz w:val="21"/>
          <w:szCs w:val="21"/>
        </w:rPr>
        <w:t xml:space="preserve">[14] days’</w:t>
      </w:r>
      <w:r>
        <w:rPr>
          <w:rFonts w:ascii="Arial" w:cs="Arial" w:eastAsia="Arial" w:hAnsi="Arial"/>
          <w:color w:val="3F3A33"/>
          <w:sz w:val="21"/>
          <w:szCs w:val="21"/>
        </w:rPr>
        <w:t xml:space="preserve"> written notice, or immediately if the other materially breaches and does not remedy it within </w:t>
      </w:r>
      <w:r>
        <w:rPr>
          <w:rFonts w:ascii="Arial" w:cs="Arial" w:eastAsia="Arial" w:hAnsi="Arial"/>
          <w:b/>
          <w:bCs/>
          <w:color w:val="161816"/>
          <w:sz w:val="21"/>
          <w:szCs w:val="21"/>
        </w:rPr>
        <w:t xml:space="preserve">[14] days</w:t>
      </w:r>
      <w:r>
        <w:rPr>
          <w:rFonts w:ascii="Arial" w:cs="Arial" w:eastAsia="Arial" w:hAnsi="Arial"/>
          <w:color w:val="3F3A33"/>
          <w:sz w:val="21"/>
          <w:szCs w:val="21"/>
        </w:rPr>
        <w:t xml:space="preserve">. On termination the Client pays for all work done up to that date, and Vibe-Tech delivers the work completed once paid.</w:t>
      </w:r>
    </w:p>
    <w:p>
      <w:pPr>
        <w:spacing w:after="120" w:before="160" w:line="276"/>
      </w:pPr>
      <w:r>
        <w:rPr>
          <w:rFonts w:ascii="Arial" w:cs="Arial" w:eastAsia="Arial" w:hAnsi="Arial"/>
          <w:b/>
          <w:bCs/>
          <w:color w:val="161816"/>
          <w:sz w:val="21"/>
          <w:szCs w:val="21"/>
        </w:rPr>
        <w:t xml:space="preserve">14. Governing law.  </w:t>
      </w:r>
      <w:r>
        <w:rPr>
          <w:rFonts w:ascii="Arial" w:cs="Arial" w:eastAsia="Arial" w:hAnsi="Arial"/>
          <w:color w:val="3F3A33"/>
          <w:sz w:val="21"/>
          <w:szCs w:val="21"/>
        </w:rPr>
        <w:t xml:space="preserve">This Agreement is governed by the laws of </w:t>
      </w:r>
      <w:r>
        <w:rPr>
          <w:rFonts w:ascii="Arial" w:cs="Arial" w:eastAsia="Arial" w:hAnsi="Arial"/>
          <w:b/>
          <w:bCs/>
          <w:color w:val="161816"/>
          <w:sz w:val="21"/>
          <w:szCs w:val="21"/>
        </w:rPr>
        <w:t xml:space="preserve">England &amp; Wales</w:t>
      </w:r>
      <w:r>
        <w:rPr>
          <w:rFonts w:ascii="Arial" w:cs="Arial" w:eastAsia="Arial" w:hAnsi="Arial"/>
          <w:color w:val="3F3A33"/>
          <w:sz w:val="21"/>
          <w:szCs w:val="21"/>
        </w:rPr>
        <w:t xml:space="preserve">, and the courts of England &amp; Wales have exclusive jurisdiction.</w:t>
      </w:r>
    </w:p>
    <w:p>
      <w:pPr>
        <w:spacing w:after="100" w:before="280"/>
      </w:pPr>
      <w:r>
        <w:rPr>
          <w:rFonts w:ascii="Arial" w:cs="Arial" w:eastAsia="Arial" w:hAnsi="Arial"/>
          <w:b/>
          <w:bCs/>
          <w:color w:val="161816"/>
          <w:spacing w:val="20"/>
          <w:sz w:val="19"/>
          <w:szCs w:val="19"/>
        </w:rPr>
        <w:t xml:space="preserve">SIGNATURES</w:t>
      </w:r>
    </w:p>
    <w:p>
      <w:pPr>
        <w:spacing w:after="60" w:line="276"/>
      </w:pPr>
      <w:r>
        <w:rPr>
          <w:rFonts w:ascii="Arial" w:cs="Arial" w:eastAsia="Arial" w:hAnsi="Arial"/>
          <w:color w:val="3F3A33"/>
          <w:sz w:val="21"/>
          <w:szCs w:val="21"/>
        </w:rPr>
        <w:t xml:space="preserve">Signed by the parties on the date first written above.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120"/>
              <w:left w:type="dxa" w:w="0"/>
              <w:bottom w:type="dxa" w:w="60"/>
              <w:right w:type="dxa" w:w="200"/>
            </w:tcMar>
          </w:tcPr>
          <w:p>
            <w:pPr>
              <w:pBdr>
                <w:bottom w:val="single" w:color="C9C0B4" w:sz="6"/>
              </w:pBdr>
              <w:spacing w:before="360"/>
            </w:pPr>
          </w:p>
          <w:p>
            <w:pPr>
              <w:spacing w:before="40"/>
            </w:pPr>
            <w:r>
              <w:rPr>
                <w:rFonts w:ascii="Arial" w:cs="Arial" w:eastAsia="Arial" w:hAnsi="Arial"/>
                <w:b/>
                <w:bCs/>
                <w:color w:val="161816"/>
                <w:sz w:val="18"/>
                <w:szCs w:val="18"/>
              </w:rPr>
              <w:t xml:space="preserve">For Vibe-Tech (the Supplier)</w:t>
            </w:r>
          </w:p>
          <w:p>
            <w:r>
              <w:rPr>
                <w:rFonts w:ascii="Arial" w:cs="Arial" w:eastAsia="Arial" w:hAnsi="Arial"/>
                <w:color w:val="3F3A33"/>
                <w:sz w:val="18"/>
                <w:szCs w:val="18"/>
              </w:rPr>
              <w:t xml:space="preserve">Name: ____________________</w:t>
            </w:r>
          </w:p>
          <w:p>
            <w:r>
              <w:rPr>
                <w:rFonts w:ascii="Arial" w:cs="Arial" w:eastAsia="Arial" w:hAnsi="Arial"/>
                <w:color w:val="3F3A33"/>
                <w:sz w:val="18"/>
                <w:szCs w:val="18"/>
              </w:rPr>
              <w:t xml:space="preserve">Title: ____________________</w:t>
            </w:r>
          </w:p>
          <w:p>
            <w:r>
              <w:rPr>
                <w:rFonts w:ascii="Arial" w:cs="Arial" w:eastAsia="Arial" w:hAnsi="Arial"/>
                <w:color w:val="3F3A33"/>
                <w:sz w:val="18"/>
                <w:szCs w:val="18"/>
              </w:rPr>
              <w:t xml:space="preserve">Date: ____________________</w:t>
            </w:r>
          </w:p>
        </w:tc>
        <w:tc>
          <w:tcPr>
            <w:tcW w:type="pct" w:w="50%"/>
            <w:tcBorders>
              <w:top w:val="none" w:color="FFFFFF" w:sz="0"/>
              <w:left w:val="none" w:color="FFFFFF" w:sz="0"/>
              <w:bottom w:val="none" w:color="FFFFFF" w:sz="0"/>
              <w:right w:val="none" w:color="FFFFFF" w:sz="0"/>
            </w:tcBorders>
            <w:tcMar>
              <w:top w:type="dxa" w:w="120"/>
              <w:left w:type="dxa" w:w="0"/>
              <w:bottom w:type="dxa" w:w="60"/>
              <w:right w:type="dxa" w:w="200"/>
            </w:tcMar>
          </w:tcPr>
          <w:p>
            <w:pPr>
              <w:pBdr>
                <w:bottom w:val="single" w:color="C9C0B4" w:sz="6"/>
              </w:pBdr>
              <w:spacing w:before="360"/>
            </w:pPr>
          </w:p>
          <w:p>
            <w:pPr>
              <w:spacing w:before="40"/>
            </w:pPr>
            <w:r>
              <w:rPr>
                <w:rFonts w:ascii="Arial" w:cs="Arial" w:eastAsia="Arial" w:hAnsi="Arial"/>
                <w:b/>
                <w:bCs/>
                <w:color w:val="161816"/>
                <w:sz w:val="18"/>
                <w:szCs w:val="18"/>
              </w:rPr>
              <w:t xml:space="preserve">For the Client</w:t>
            </w:r>
          </w:p>
          <w:p>
            <w:r>
              <w:rPr>
                <w:rFonts w:ascii="Arial" w:cs="Arial" w:eastAsia="Arial" w:hAnsi="Arial"/>
                <w:color w:val="3F3A33"/>
                <w:sz w:val="18"/>
                <w:szCs w:val="18"/>
              </w:rPr>
              <w:t xml:space="preserve">Name: ____________________</w:t>
            </w:r>
          </w:p>
          <w:p>
            <w:r>
              <w:rPr>
                <w:rFonts w:ascii="Arial" w:cs="Arial" w:eastAsia="Arial" w:hAnsi="Arial"/>
                <w:color w:val="3F3A33"/>
                <w:sz w:val="18"/>
                <w:szCs w:val="18"/>
              </w:rPr>
              <w:t xml:space="preserve">Title: ____________________</w:t>
            </w:r>
          </w:p>
          <w:p>
            <w:r>
              <w:rPr>
                <w:rFonts w:ascii="Arial" w:cs="Arial" w:eastAsia="Arial" w:hAnsi="Arial"/>
                <w:color w:val="3F3A33"/>
                <w:sz w:val="18"/>
                <w:szCs w:val="18"/>
              </w:rPr>
              <w:t xml:space="preserve">Date: ____________________</w:t>
            </w:r>
          </w:p>
        </w:tc>
      </w:tr>
    </w:tbl>
    <w:p>
      <w:pPr>
        <w:spacing w:after="120"/>
      </w:pPr>
    </w:p>
    <w:p>
      <w:pPr>
        <w:pBdr>
          <w:bottom w:val="single" w:color="D7C3B0" w:sz="6"/>
        </w:pBdr>
        <w:spacing w:after="200" w:before="80"/>
      </w:pPr>
    </w:p>
    <w:p>
      <w:pPr>
        <w:spacing w:before="60"/>
        <w:jc w:val="center"/>
      </w:pPr>
      <w:r>
        <w:rPr>
          <w:rFonts w:ascii="Georgia" w:cs="Georgia" w:eastAsia="Georgia" w:hAnsi="Georgia"/>
          <w:b/>
          <w:bCs/>
          <w:color w:val="161816"/>
          <w:sz w:val="17"/>
          <w:szCs w:val="17"/>
        </w:rPr>
        <w:t xml:space="preserve">Vibe-Tech</w:t>
      </w:r>
      <w:r>
        <w:rPr>
          <w:rFonts w:ascii="Arial" w:cs="Arial" w:eastAsia="Arial" w:hAnsi="Arial"/>
          <w:color w:val="8A8378"/>
          <w:sz w:val="16"/>
          <w:szCs w:val="16"/>
        </w:rPr>
        <w:t xml:space="preserve">   ·   support@vibetech.uk   ·   vibetech.uk   ·   Norwich, United Kingdom</w:t>
      </w:r>
    </w:p>
    <w:sectPr>
      <w:pgSz w:w="11906" w:h="16838" w:orient="portrait"/>
      <w:pgMar w:top="1080" w:right="1320" w:bottom="1080" w:left="13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Vibe-Tech</dc:creator>
  <cp:lastModifiedBy>Un-named</cp:lastModifiedBy>
  <cp:revision>1</cp:revision>
  <dcterms:created xsi:type="dcterms:W3CDTF">2026-07-05T11:24:54.386Z</dcterms:created>
  <dcterms:modified xsi:type="dcterms:W3CDTF">2026-07-05T11:24:54.387Z</dcterms:modified>
</cp:coreProperties>
</file>

<file path=docProps/custom.xml><?xml version="1.0" encoding="utf-8"?>
<Properties xmlns="http://schemas.openxmlformats.org/officeDocument/2006/custom-properties" xmlns:vt="http://schemas.openxmlformats.org/officeDocument/2006/docPropsVTypes"/>
</file>